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FC5492" w:rsidRPr="00A578AF">
        <w:rPr>
          <w:rFonts w:cs="Arial"/>
          <w:sz w:val="28"/>
          <w:szCs w:val="28"/>
        </w:rPr>
        <w:t>Traktor</w:t>
      </w:r>
    </w:p>
    <w:p w:rsidR="00694A63" w:rsidRPr="00694A63" w:rsidRDefault="00694A63">
      <w:pPr>
        <w:pStyle w:val="IQB-Teilaufgabentitel"/>
        <w:rPr>
          <w:b/>
        </w:rPr>
      </w:pP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FC5492" w:rsidRPr="00CA4F42" w:rsidTr="00FC5492">
        <w:tc>
          <w:tcPr>
            <w:tcW w:w="2466" w:type="dxa"/>
            <w:vAlign w:val="center"/>
          </w:tcPr>
          <w:p w:rsidR="00FC5492" w:rsidRPr="00FE6928" w:rsidRDefault="00FC5492" w:rsidP="00E73945">
            <w:pPr>
              <w:pStyle w:val="IQB-Merkmal"/>
            </w:pPr>
            <w:r w:rsidRPr="00FE6928">
              <w:t>Leitidee</w:t>
            </w:r>
          </w:p>
        </w:tc>
        <w:tc>
          <w:tcPr>
            <w:tcW w:w="6604" w:type="dxa"/>
          </w:tcPr>
          <w:p w:rsidR="00FC5492" w:rsidRPr="00FE6928" w:rsidRDefault="00FC5492" w:rsidP="00E73945">
            <w:pPr>
              <w:pStyle w:val="IQB-Merkmalswert"/>
            </w:pPr>
            <w:r w:rsidRPr="00FE6928">
              <w:t>4. Funktionaler Zusammenhang</w:t>
            </w:r>
          </w:p>
        </w:tc>
      </w:tr>
      <w:tr w:rsidR="00FC5492" w:rsidRPr="00CA4F42" w:rsidTr="00FC5492">
        <w:tc>
          <w:tcPr>
            <w:tcW w:w="2466" w:type="dxa"/>
            <w:vAlign w:val="center"/>
          </w:tcPr>
          <w:p w:rsidR="00FC5492" w:rsidRPr="00FE6928" w:rsidRDefault="00FC5492" w:rsidP="00E73945">
            <w:pPr>
              <w:pStyle w:val="IQB-Merkmal"/>
            </w:pPr>
            <w:r w:rsidRPr="00FE6928">
              <w:t>Allgemeine Kompetenzen</w:t>
            </w:r>
          </w:p>
        </w:tc>
        <w:tc>
          <w:tcPr>
            <w:tcW w:w="6604" w:type="dxa"/>
          </w:tcPr>
          <w:p w:rsidR="00FC5492" w:rsidRPr="00FE6928" w:rsidRDefault="00FC5492" w:rsidP="00E73945">
            <w:pPr>
              <w:pStyle w:val="IQB-Merkmalswert"/>
            </w:pPr>
            <w:r>
              <w:t>Mit symbolischen, formalen und technischen Elementen der Mathematik umg</w:t>
            </w:r>
            <w:r>
              <w:t>e</w:t>
            </w:r>
            <w:r>
              <w:t>hen (K5)</w:t>
            </w:r>
          </w:p>
        </w:tc>
      </w:tr>
      <w:tr w:rsidR="00FC5492" w:rsidRPr="00CA4F42" w:rsidTr="00FC5492">
        <w:tc>
          <w:tcPr>
            <w:tcW w:w="2466" w:type="dxa"/>
            <w:vAlign w:val="center"/>
          </w:tcPr>
          <w:p w:rsidR="00FC5492" w:rsidRPr="00FE6928" w:rsidRDefault="00FC5492" w:rsidP="00E73945">
            <w:pPr>
              <w:pStyle w:val="IQB-Merkmal"/>
            </w:pPr>
            <w:r w:rsidRPr="00FE6928">
              <w:t>Anforderungsbereich</w:t>
            </w:r>
          </w:p>
        </w:tc>
        <w:tc>
          <w:tcPr>
            <w:tcW w:w="6604" w:type="dxa"/>
          </w:tcPr>
          <w:p w:rsidR="00FC5492" w:rsidRPr="00FE6928" w:rsidRDefault="00FC5492" w:rsidP="00E73945">
            <w:pPr>
              <w:pStyle w:val="IQB-Merkmalswert"/>
            </w:pPr>
            <w:r w:rsidRPr="00FE6928">
              <w:t>II</w:t>
            </w:r>
          </w:p>
        </w:tc>
      </w:tr>
      <w:tr w:rsidR="00FC5492" w:rsidRPr="00CA4F42" w:rsidTr="00FC5492">
        <w:tc>
          <w:tcPr>
            <w:tcW w:w="2466" w:type="dxa"/>
            <w:vAlign w:val="center"/>
          </w:tcPr>
          <w:p w:rsidR="00FC5492" w:rsidRPr="00FE6928" w:rsidRDefault="00FC5492" w:rsidP="00E73945">
            <w:pPr>
              <w:pStyle w:val="IQB-Merkmal"/>
            </w:pPr>
            <w:r w:rsidRPr="00FE6928">
              <w:t>Kompetenzstufe</w:t>
            </w:r>
          </w:p>
        </w:tc>
        <w:tc>
          <w:tcPr>
            <w:tcW w:w="6604" w:type="dxa"/>
          </w:tcPr>
          <w:p w:rsidR="00FC5492" w:rsidRPr="00FE6928" w:rsidRDefault="00FC5492" w:rsidP="00E73945">
            <w:pPr>
              <w:pStyle w:val="IQB-Merkmalswert"/>
            </w:pPr>
            <w:r w:rsidRPr="00FE6928">
              <w:t>1b</w:t>
            </w:r>
          </w:p>
        </w:tc>
      </w:tr>
    </w:tbl>
    <w:p w:rsidR="00694A63" w:rsidRPr="00694A63" w:rsidRDefault="00694A63" w:rsidP="00694A63">
      <w:pPr>
        <w:pStyle w:val="IQB-Teilaufgabentitel"/>
        <w:rPr>
          <w:b/>
        </w:rPr>
      </w:pPr>
      <w:r w:rsidRPr="00694A63">
        <w:rPr>
          <w:b/>
        </w:rPr>
        <w:t>Aufgabenbezogener Kommentar</w:t>
      </w:r>
    </w:p>
    <w:p w:rsidR="00FC5492" w:rsidRPr="00CA4F42" w:rsidRDefault="00FC5492" w:rsidP="00FC5492">
      <w:pPr>
        <w:pStyle w:val="IQB-AnweisungenText"/>
        <w:spacing w:before="0"/>
        <w:rPr>
          <w:rFonts w:ascii="Arial" w:hAnsi="Arial"/>
          <w:sz w:val="22"/>
          <w:szCs w:val="22"/>
        </w:rPr>
      </w:pPr>
      <w:r w:rsidRPr="00CA4F42">
        <w:rPr>
          <w:rFonts w:ascii="Arial" w:hAnsi="Arial"/>
          <w:sz w:val="22"/>
          <w:szCs w:val="22"/>
        </w:rPr>
        <w:t xml:space="preserve">Diese Aufgabe ist der </w:t>
      </w:r>
      <w:r w:rsidRPr="00AC3174">
        <w:rPr>
          <w:rFonts w:ascii="Arial" w:hAnsi="Arial"/>
          <w:sz w:val="22"/>
          <w:szCs w:val="22"/>
        </w:rPr>
        <w:t>Leitidee</w:t>
      </w:r>
      <w:r w:rsidRPr="00934AE1">
        <w:rPr>
          <w:rFonts w:ascii="Arial" w:hAnsi="Arial"/>
          <w:i/>
          <w:sz w:val="22"/>
          <w:szCs w:val="22"/>
        </w:rPr>
        <w:t xml:space="preserve"> Funktionaler Zusammenhang</w:t>
      </w:r>
      <w:r w:rsidRPr="00CA4F42">
        <w:rPr>
          <w:rFonts w:ascii="Arial" w:hAnsi="Arial"/>
          <w:sz w:val="22"/>
          <w:szCs w:val="22"/>
        </w:rPr>
        <w:t xml:space="preserve"> (L4) zugeordnet, da es um den Vergleich von Maßstäben geht. </w:t>
      </w:r>
    </w:p>
    <w:p w:rsidR="00FC5492" w:rsidRPr="00CA4F42" w:rsidRDefault="00FC5492" w:rsidP="00FC5492">
      <w:pPr>
        <w:pStyle w:val="IQB-AnweisungenText"/>
        <w:rPr>
          <w:rFonts w:ascii="Arial" w:hAnsi="Arial"/>
          <w:sz w:val="22"/>
          <w:szCs w:val="22"/>
        </w:rPr>
      </w:pPr>
      <w:r w:rsidRPr="00CA4F42">
        <w:rPr>
          <w:rFonts w:ascii="Arial" w:hAnsi="Arial"/>
          <w:sz w:val="22"/>
          <w:szCs w:val="22"/>
        </w:rPr>
        <w:t>Schülerinnen und Schüler</w:t>
      </w:r>
      <w:r>
        <w:rPr>
          <w:rFonts w:ascii="Arial" w:hAnsi="Arial"/>
          <w:sz w:val="22"/>
          <w:szCs w:val="22"/>
        </w:rPr>
        <w:t xml:space="preserve"> </w:t>
      </w:r>
      <w:r w:rsidRPr="004D237E">
        <w:rPr>
          <w:rFonts w:ascii="Arial" w:hAnsi="Arial"/>
          <w:sz w:val="22"/>
          <w:szCs w:val="22"/>
        </w:rPr>
        <w:t>müssen</w:t>
      </w:r>
      <w:r w:rsidRPr="00CA4F42">
        <w:rPr>
          <w:rFonts w:ascii="Arial" w:hAnsi="Arial"/>
          <w:sz w:val="22"/>
          <w:szCs w:val="22"/>
        </w:rPr>
        <w:t xml:space="preserve"> den Umgang mit Maßstäben beherrschen, um die Frage nach dem kleinsten Modell beantworten zu können. Daher überprüft die Aufgabe die Kompetenz </w:t>
      </w:r>
      <w:r>
        <w:rPr>
          <w:rFonts w:ascii="Arial" w:hAnsi="Arial"/>
          <w:i/>
          <w:sz w:val="22"/>
          <w:szCs w:val="22"/>
        </w:rPr>
        <w:t>Mit symbolischen, formalen und technischen Elementen der Mathematik umgehen</w:t>
      </w:r>
      <w:r w:rsidRPr="00CA4F42">
        <w:rPr>
          <w:rFonts w:ascii="Arial" w:hAnsi="Arial"/>
          <w:sz w:val="22"/>
          <w:szCs w:val="22"/>
        </w:rPr>
        <w:t xml:space="preserve"> (K5) ab. </w:t>
      </w:r>
    </w:p>
    <w:p w:rsidR="00FC5492" w:rsidRPr="00CA4F42" w:rsidRDefault="00FC5492" w:rsidP="00FC5492">
      <w:pPr>
        <w:pStyle w:val="IQB-AnweisungenText"/>
        <w:rPr>
          <w:rFonts w:ascii="Arial" w:hAnsi="Arial"/>
          <w:sz w:val="22"/>
          <w:szCs w:val="22"/>
        </w:rPr>
      </w:pPr>
      <w:r w:rsidRPr="00CA4F42">
        <w:rPr>
          <w:rFonts w:ascii="Arial" w:hAnsi="Arial"/>
          <w:sz w:val="22"/>
          <w:szCs w:val="22"/>
        </w:rPr>
        <w:t>Die Aufgabe gehört aufgrund des Umgangs mit Maßstäben im Kontext in den Anforderungs</w:t>
      </w:r>
      <w:r>
        <w:rPr>
          <w:rFonts w:ascii="Arial" w:hAnsi="Arial"/>
          <w:sz w:val="22"/>
          <w:szCs w:val="22"/>
        </w:rPr>
        <w:t>-</w:t>
      </w:r>
      <w:r w:rsidRPr="00CA4F42">
        <w:rPr>
          <w:rFonts w:ascii="Arial" w:hAnsi="Arial"/>
          <w:sz w:val="22"/>
          <w:szCs w:val="22"/>
        </w:rPr>
        <w:t xml:space="preserve">bereich II. </w:t>
      </w:r>
    </w:p>
    <w:p w:rsidR="00694A63" w:rsidRPr="00694A63" w:rsidRDefault="00694A63" w:rsidP="00694A63">
      <w:pPr>
        <w:pStyle w:val="IQB-Teilaufgabentitel"/>
        <w:rPr>
          <w:b/>
        </w:rPr>
      </w:pPr>
      <w:r w:rsidRPr="00694A63">
        <w:rPr>
          <w:b/>
        </w:rPr>
        <w:t>Anregungen für den Unterricht</w:t>
      </w:r>
    </w:p>
    <w:p w:rsidR="00FC5492" w:rsidRPr="00CA4F42" w:rsidRDefault="00FC5492" w:rsidP="00FC5492">
      <w:pPr>
        <w:pStyle w:val="IQB-AnweisungenText"/>
        <w:spacing w:before="0" w:after="120"/>
        <w:rPr>
          <w:rFonts w:ascii="Arial" w:hAnsi="Arial"/>
          <w:sz w:val="22"/>
          <w:szCs w:val="22"/>
        </w:rPr>
      </w:pPr>
      <w:r w:rsidRPr="00CA4F42">
        <w:rPr>
          <w:rFonts w:ascii="Arial" w:hAnsi="Arial"/>
          <w:sz w:val="22"/>
          <w:szCs w:val="22"/>
        </w:rPr>
        <w:t>In der Aufgabe „Traktor“ geht es zunächst darum zu wissen, was ein Maßstab über die Größe eines Modells aussagt. Im Unterricht kann die Idee der Aufgabe, Maßstäbe mittels Spielzeugmodellen zu behandeln, aufgegriffen werden. Schülerinnen und Schüler können Modellautos, -bahnen oder -</w:t>
      </w:r>
      <w:proofErr w:type="spellStart"/>
      <w:r w:rsidRPr="00CA4F42">
        <w:rPr>
          <w:rFonts w:ascii="Arial" w:hAnsi="Arial"/>
          <w:sz w:val="22"/>
          <w:szCs w:val="22"/>
        </w:rPr>
        <w:t>flugzeuge</w:t>
      </w:r>
      <w:proofErr w:type="spellEnd"/>
      <w:r w:rsidRPr="00CA4F42">
        <w:rPr>
          <w:rFonts w:ascii="Arial" w:hAnsi="Arial"/>
          <w:sz w:val="22"/>
          <w:szCs w:val="22"/>
        </w:rPr>
        <w:t xml:space="preserve">, von denen die Maße der Originale bekannt sind oder zumindest abgeschätzt werden können, betrachten und einen geeigneten Maßstab ermitteln. Anhand solcher Spielzeugmodelle können ebenso Fragestellungen wie in der </w:t>
      </w:r>
      <w:r w:rsidRPr="00B60F0E">
        <w:rPr>
          <w:rFonts w:ascii="Arial" w:hAnsi="Arial"/>
          <w:sz w:val="22"/>
          <w:szCs w:val="22"/>
        </w:rPr>
        <w:t xml:space="preserve">Beispielaufgabe </w:t>
      </w:r>
      <w:r w:rsidRPr="00CA4F42">
        <w:rPr>
          <w:rFonts w:ascii="Arial" w:hAnsi="Arial"/>
          <w:sz w:val="22"/>
          <w:szCs w:val="22"/>
        </w:rPr>
        <w:t>erläutert werden.</w:t>
      </w:r>
    </w:p>
    <w:p w:rsidR="00FC5492" w:rsidRPr="00CA4F42" w:rsidRDefault="00FC5492" w:rsidP="00FC5492">
      <w:pPr>
        <w:pStyle w:val="IQB-Teilaufgabengrafik"/>
        <w:rPr>
          <w:rFonts w:cs="Arial"/>
          <w:sz w:val="22"/>
          <w:szCs w:val="22"/>
        </w:rPr>
      </w:pPr>
      <w:r w:rsidRPr="00CA4F42">
        <w:rPr>
          <w:rFonts w:cs="Arial"/>
          <w:noProof/>
          <w:sz w:val="22"/>
          <w:szCs w:val="22"/>
        </w:rPr>
        <w:drawing>
          <wp:inline distT="0" distB="0" distL="0" distR="0">
            <wp:extent cx="4318635" cy="850900"/>
            <wp:effectExtent l="19050" t="19050" r="24765" b="2540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8">
                      <a:extLst>
                        <a:ext uri="{28A0092B-C50C-407E-A947-70E740481C1C}">
                          <a14:useLocalDpi xmlns:a14="http://schemas.microsoft.com/office/drawing/2010/main" val="0"/>
                        </a:ext>
                      </a:extLst>
                    </a:blip>
                    <a:srcRect b="18826"/>
                    <a:stretch>
                      <a:fillRect/>
                    </a:stretch>
                  </pic:blipFill>
                  <pic:spPr bwMode="auto">
                    <a:xfrm>
                      <a:off x="0" y="0"/>
                      <a:ext cx="4318635" cy="850900"/>
                    </a:xfrm>
                    <a:prstGeom prst="rect">
                      <a:avLst/>
                    </a:prstGeom>
                    <a:noFill/>
                    <a:ln w="6350" cmpd="sng">
                      <a:solidFill>
                        <a:srgbClr val="000000"/>
                      </a:solidFill>
                      <a:miter lim="800000"/>
                      <a:headEnd/>
                      <a:tailEnd/>
                    </a:ln>
                    <a:effectLst/>
                  </pic:spPr>
                </pic:pic>
              </a:graphicData>
            </a:graphic>
          </wp:inline>
        </w:drawing>
      </w:r>
    </w:p>
    <w:p w:rsidR="00FC5492" w:rsidRPr="00CA4F42" w:rsidRDefault="00FC5492" w:rsidP="00FC5492">
      <w:pPr>
        <w:pStyle w:val="IQB-AnweisungenText"/>
        <w:rPr>
          <w:rFonts w:ascii="Arial" w:hAnsi="Arial"/>
          <w:sz w:val="22"/>
          <w:szCs w:val="22"/>
        </w:rPr>
      </w:pPr>
      <w:r w:rsidRPr="00CA4F42">
        <w:rPr>
          <w:rFonts w:ascii="Arial" w:hAnsi="Arial"/>
          <w:sz w:val="22"/>
          <w:szCs w:val="22"/>
        </w:rPr>
        <w:t>Einen kritischen Umgang mit Spielzeugmodellen erlernen Schülerinnen und Schüler, wenn die Proportionen eines Spielzeugmodells in den Blick genommen werden. So lässt sich beispielweise an Barbie-Puppen oder ähnlichen Puppen nachweisen, dass deren Originale sehr ungewöhnliche, bis hin gesundheitlich einschränkende Körpermerkmale a</w:t>
      </w:r>
      <w:bookmarkStart w:id="0" w:name="_GoBack"/>
      <w:bookmarkEnd w:id="0"/>
      <w:r w:rsidRPr="00CA4F42">
        <w:rPr>
          <w:rFonts w:ascii="Arial" w:hAnsi="Arial"/>
          <w:sz w:val="22"/>
          <w:szCs w:val="22"/>
        </w:rPr>
        <w:t xml:space="preserve">ufweisen würden. Dazu bedarf es nur eines geeigneten Maßstabs und Kenntnisse über Proportionen, wie sie gewöhnlich bei menschlichen Körpern anzutreffen sind (siehe Kommentar zur Aufgabe „Kopf und Körper“). Ein solches Unterrichtsvorhaben würde zur </w:t>
      </w:r>
      <w:proofErr w:type="spellStart"/>
      <w:r w:rsidRPr="00CA4F42">
        <w:rPr>
          <w:rFonts w:ascii="Arial" w:hAnsi="Arial"/>
          <w:i/>
          <w:sz w:val="22"/>
          <w:szCs w:val="22"/>
        </w:rPr>
        <w:t>Mathematical</w:t>
      </w:r>
      <w:proofErr w:type="spellEnd"/>
      <w:r w:rsidRPr="00CA4F42">
        <w:rPr>
          <w:rFonts w:ascii="Arial" w:hAnsi="Arial"/>
          <w:i/>
          <w:sz w:val="22"/>
          <w:szCs w:val="22"/>
        </w:rPr>
        <w:t xml:space="preserve"> </w:t>
      </w:r>
      <w:proofErr w:type="spellStart"/>
      <w:r w:rsidRPr="00CA4F42">
        <w:rPr>
          <w:rFonts w:ascii="Arial" w:hAnsi="Arial"/>
          <w:i/>
          <w:sz w:val="22"/>
          <w:szCs w:val="22"/>
        </w:rPr>
        <w:t>Literacy</w:t>
      </w:r>
      <w:proofErr w:type="spellEnd"/>
      <w:r w:rsidRPr="00CA4F42">
        <w:rPr>
          <w:rFonts w:ascii="Arial" w:hAnsi="Arial"/>
          <w:sz w:val="22"/>
          <w:szCs w:val="22"/>
        </w:rPr>
        <w:t xml:space="preserve"> der Schüler</w:t>
      </w:r>
      <w:r>
        <w:rPr>
          <w:rFonts w:ascii="Arial" w:hAnsi="Arial"/>
          <w:sz w:val="22"/>
          <w:szCs w:val="22"/>
        </w:rPr>
        <w:t>innen und Schüler beitragen, d.</w:t>
      </w:r>
      <w:r w:rsidRPr="00A578AF">
        <w:rPr>
          <w:rFonts w:ascii="Arial" w:hAnsi="Arial"/>
          <w:sz w:val="12"/>
          <w:szCs w:val="12"/>
        </w:rPr>
        <w:t> </w:t>
      </w:r>
      <w:r>
        <w:rPr>
          <w:rFonts w:ascii="Arial" w:hAnsi="Arial"/>
          <w:sz w:val="22"/>
          <w:szCs w:val="22"/>
        </w:rPr>
        <w:t>h</w:t>
      </w:r>
      <w:r w:rsidRPr="00CA4F42">
        <w:rPr>
          <w:rFonts w:ascii="Arial" w:hAnsi="Arial"/>
          <w:sz w:val="22"/>
          <w:szCs w:val="22"/>
        </w:rPr>
        <w:t xml:space="preserve"> „Mathematik in einer Weise zu verwenden, die den Anforderungen des Lebens</w:t>
      </w:r>
      <w:r>
        <w:rPr>
          <w:rFonts w:ascii="Arial" w:hAnsi="Arial"/>
          <w:sz w:val="22"/>
          <w:szCs w:val="22"/>
        </w:rPr>
        <w:t xml:space="preserve"> dieser Person als konstruktive</w:t>
      </w:r>
      <w:r w:rsidRPr="00BB7AC6">
        <w:rPr>
          <w:rFonts w:ascii="Arial" w:hAnsi="Arial"/>
          <w:sz w:val="22"/>
          <w:szCs w:val="22"/>
        </w:rPr>
        <w:t>m</w:t>
      </w:r>
      <w:r>
        <w:rPr>
          <w:rFonts w:ascii="Arial" w:hAnsi="Arial"/>
          <w:sz w:val="22"/>
          <w:szCs w:val="22"/>
        </w:rPr>
        <w:t>, engagierte</w:t>
      </w:r>
      <w:r w:rsidRPr="00BB7AC6">
        <w:rPr>
          <w:rFonts w:ascii="Arial" w:hAnsi="Arial"/>
          <w:sz w:val="22"/>
          <w:szCs w:val="22"/>
        </w:rPr>
        <w:t>m</w:t>
      </w:r>
      <w:r w:rsidRPr="00CA4F42">
        <w:rPr>
          <w:rFonts w:ascii="Arial" w:hAnsi="Arial"/>
          <w:sz w:val="22"/>
          <w:szCs w:val="22"/>
        </w:rPr>
        <w:t xml:space="preserve"> und reflektiertem Bürger entspricht“</w:t>
      </w:r>
      <w:r w:rsidRPr="00CA4F42">
        <w:rPr>
          <w:rStyle w:val="Funotenzeichen"/>
          <w:rFonts w:ascii="Arial" w:hAnsi="Arial"/>
          <w:sz w:val="22"/>
          <w:szCs w:val="22"/>
        </w:rPr>
        <w:footnoteReference w:id="1"/>
      </w:r>
      <w:r w:rsidRPr="00CA4F42">
        <w:rPr>
          <w:rFonts w:ascii="Arial" w:hAnsi="Arial"/>
          <w:sz w:val="22"/>
          <w:szCs w:val="22"/>
        </w:rPr>
        <w:t xml:space="preserve">. Sie werden in die Lage versetzt, mit mathematischen Mitteln ein gegebenes Modell hinsichtlich seines Abbildcharakters von Wirklichkeit zu beurteilen. Sie erhalten so womöglich eine realistischere </w:t>
      </w:r>
      <w:r w:rsidRPr="00CA4F42">
        <w:rPr>
          <w:rFonts w:ascii="Arial" w:hAnsi="Arial"/>
          <w:sz w:val="22"/>
          <w:szCs w:val="22"/>
        </w:rPr>
        <w:lastRenderedPageBreak/>
        <w:t>Vorstellung von der Gestalt gesunder menschlicher Körper und erhalten die Gelegenheit ihr Selbstbild dahingehend auszurichten bzw. zu korrigieren.</w:t>
      </w:r>
    </w:p>
    <w:p w:rsidR="00694A63" w:rsidRPr="0037174F" w:rsidRDefault="00694A63" w:rsidP="00FC5492">
      <w:pPr>
        <w:pStyle w:val="IQB-AnweisungenText"/>
        <w:spacing w:after="120"/>
        <w:rPr>
          <w:b/>
        </w:rPr>
      </w:pPr>
    </w:p>
    <w:sectPr w:rsidR="00694A63" w:rsidRPr="0037174F" w:rsidSect="00DB65DC">
      <w:headerReference w:type="even" r:id="rId9"/>
      <w:headerReference w:type="default" r:id="rId10"/>
      <w:footerReference w:type="even" r:id="rId11"/>
      <w:footerReference w:type="default" r:id="rId12"/>
      <w:headerReference w:type="first" r:id="rId13"/>
      <w:footerReference w:type="first" r:id="rId14"/>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147050DD-E67A-4A0C-873F-0C3BFB1E418A}"/>
    <w:embedBold r:id="rId2" w:fontKey="{7D62AB3E-144D-4315-B20B-3D4673694400}"/>
    <w:embedItalic r:id="rId3" w:fontKey="{84DB6F46-8F66-41B2-A84B-DF5E08BFB8B4}"/>
    <w:embedBoldItalic r:id="rId4" w:fontKey="{D184D629-7E42-408D-A0CD-7A20054A7DC1}"/>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 w:id="1">
    <w:p w:rsidR="00FC5492" w:rsidRDefault="00FC5492" w:rsidP="00FC5492">
      <w:pPr>
        <w:pStyle w:val="Funotentext"/>
      </w:pPr>
      <w:r>
        <w:rPr>
          <w:rStyle w:val="Funotenzeichen"/>
        </w:rPr>
        <w:footnoteRef/>
      </w:r>
      <w:r>
        <w:t xml:space="preserve"> </w:t>
      </w:r>
      <w:r w:rsidRPr="008746B7">
        <w:t xml:space="preserve">Blum, Werner u.a. (2004): Mathematische Kompetenz, in: PISA-Konsortium Deutschland (Hrsg.): PISA 2003. Der Bildungsstand der Jugendlichen in Deutschland - Ergebnisse des zweiten internationalen Vergleichs, </w:t>
      </w:r>
      <w:r>
        <w:t xml:space="preserve">Münster u.a.: Waxmann, </w:t>
      </w:r>
      <w:r w:rsidRPr="008746B7">
        <w:t>S. 47f</w:t>
      </w:r>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003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0F54"/>
    <w:rsid w:val="0021671D"/>
    <w:rsid w:val="00220FFD"/>
    <w:rsid w:val="002265B7"/>
    <w:rsid w:val="00226C04"/>
    <w:rsid w:val="00255EFD"/>
    <w:rsid w:val="0026784F"/>
    <w:rsid w:val="00274614"/>
    <w:rsid w:val="00296BA4"/>
    <w:rsid w:val="002D1B6E"/>
    <w:rsid w:val="002F756E"/>
    <w:rsid w:val="00304067"/>
    <w:rsid w:val="00304DCD"/>
    <w:rsid w:val="00322872"/>
    <w:rsid w:val="003375B2"/>
    <w:rsid w:val="0037174F"/>
    <w:rsid w:val="00374ED9"/>
    <w:rsid w:val="003A1C8B"/>
    <w:rsid w:val="003A496B"/>
    <w:rsid w:val="003C0E87"/>
    <w:rsid w:val="003C7D61"/>
    <w:rsid w:val="003D7948"/>
    <w:rsid w:val="003F0014"/>
    <w:rsid w:val="003F7333"/>
    <w:rsid w:val="00453A6F"/>
    <w:rsid w:val="004B42DE"/>
    <w:rsid w:val="004B54F7"/>
    <w:rsid w:val="004D1D47"/>
    <w:rsid w:val="004D1DCE"/>
    <w:rsid w:val="004F65C8"/>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C077E"/>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C5492"/>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0353"/>
    <o:shapelayout v:ext="edit">
      <o:idmap v:ext="edit" data="1"/>
    </o:shapelayout>
  </w:shapeDefaults>
  <w:decimalSymbol w:val=","/>
  <w:listSeparator w:val=";"/>
  <w14:docId w14:val="5D53CF5A"/>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 w:type="character" w:styleId="Hyperlink">
    <w:name w:val="Hyperlink"/>
    <w:uiPriority w:val="99"/>
    <w:unhideWhenUsed/>
    <w:rsid w:val="00DC077E"/>
    <w:rPr>
      <w:color w:val="0000FF"/>
      <w:u w:val="single"/>
    </w:rPr>
  </w:style>
  <w:style w:type="paragraph" w:styleId="Funotentext">
    <w:name w:val="footnote text"/>
    <w:basedOn w:val="Standard"/>
    <w:link w:val="FunotentextZchn"/>
    <w:rsid w:val="00DC077E"/>
    <w:rPr>
      <w:rFonts w:ascii="Arial" w:hAnsi="Arial"/>
      <w:sz w:val="20"/>
      <w:szCs w:val="20"/>
      <w:lang w:val="x-none" w:eastAsia="x-none"/>
    </w:rPr>
  </w:style>
  <w:style w:type="character" w:customStyle="1" w:styleId="FunotentextZchn">
    <w:name w:val="Fußnotentext Zchn"/>
    <w:basedOn w:val="Absatz-Standardschriftart"/>
    <w:link w:val="Funotentext"/>
    <w:rsid w:val="00DC077E"/>
    <w:rPr>
      <w:rFonts w:ascii="Arial" w:hAnsi="Arial"/>
      <w:lang w:val="x-none" w:eastAsia="x-none"/>
    </w:rPr>
  </w:style>
  <w:style w:type="character" w:styleId="Funotenzeichen">
    <w:name w:val="footnote reference"/>
    <w:rsid w:val="00DC077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D04E93-5475-40A8-A2C3-EE392930D6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313</Words>
  <Characters>2132</Characters>
  <Application>Microsoft Office Word</Application>
  <DocSecurity>0</DocSecurity>
  <Lines>45</Lines>
  <Paragraphs>25</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2420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2025-07-21T07:54:00Z</dcterms:created>
  <dcterms:modified xsi:type="dcterms:W3CDTF">2025-07-21T07:54:00Z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